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2688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90D6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12688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C12688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22.05.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20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A25B0">
        <w:rPr>
          <w:rFonts w:ascii="Times New Roman" w:hAnsi="Times New Roman" w:cs="Times New Roman"/>
          <w:b/>
          <w:sz w:val="16"/>
          <w:szCs w:val="16"/>
        </w:rPr>
        <w:t>Об утверждении Порядка проведения оценки эффективности реализации муниципальных программ Лапшихинского сельсовета</w:t>
      </w: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В соответствии со статьей 179 Бюджетного Кодекса Российской Федерации, </w:t>
      </w:r>
      <w:r w:rsidRPr="00AA25B0">
        <w:rPr>
          <w:rFonts w:ascii="Times New Roman" w:hAnsi="Times New Roman" w:cs="Times New Roman"/>
          <w:bCs/>
          <w:sz w:val="16"/>
          <w:szCs w:val="16"/>
        </w:rPr>
        <w:t>статьей 29</w:t>
      </w:r>
      <w:r w:rsidRPr="00AA25B0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сельсовета, статьей 21 Решения Лапшихинского сельского Совета депутатов от 11.10.2013г. № 1-37Р «Об утверждении Положения о  бюджетном процессе в Лапшихинском сельсовете»  ПОСТАНОВЛЯЮ:</w:t>
      </w:r>
    </w:p>
    <w:p w:rsidR="007D5204" w:rsidRPr="00AA25B0" w:rsidRDefault="007D5204" w:rsidP="00AA25B0">
      <w:pPr>
        <w:pStyle w:val="ac"/>
        <w:autoSpaceDE w:val="0"/>
        <w:autoSpaceDN w:val="0"/>
        <w:adjustRightInd w:val="0"/>
        <w:ind w:firstLine="0"/>
        <w:rPr>
          <w:sz w:val="16"/>
          <w:szCs w:val="16"/>
        </w:rPr>
      </w:pPr>
      <w:r w:rsidRPr="00AA25B0">
        <w:rPr>
          <w:sz w:val="16"/>
          <w:szCs w:val="16"/>
        </w:rPr>
        <w:t>1. Утвердить порядок проведения оценки эффективности</w:t>
      </w:r>
    </w:p>
    <w:p w:rsidR="007D5204" w:rsidRPr="00AA25B0" w:rsidRDefault="007D5204" w:rsidP="00AA25B0">
      <w:pPr>
        <w:pStyle w:val="ac"/>
        <w:autoSpaceDE w:val="0"/>
        <w:autoSpaceDN w:val="0"/>
        <w:adjustRightInd w:val="0"/>
        <w:ind w:firstLine="0"/>
        <w:rPr>
          <w:sz w:val="16"/>
          <w:szCs w:val="16"/>
        </w:rPr>
      </w:pPr>
      <w:r w:rsidRPr="00AA25B0">
        <w:rPr>
          <w:sz w:val="16"/>
          <w:szCs w:val="16"/>
        </w:rPr>
        <w:t xml:space="preserve"> реализации муниципальных программ Лапшихинского сельсовета согласно приложению к настоящему постановлению.</w:t>
      </w:r>
    </w:p>
    <w:p w:rsidR="007D5204" w:rsidRPr="00AA25B0" w:rsidRDefault="007D5204" w:rsidP="00AA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 Контроль  исполнения  настоящего  постановления  оставляю за собой.</w:t>
      </w:r>
    </w:p>
    <w:p w:rsidR="007D5204" w:rsidRPr="00AA25B0" w:rsidRDefault="007D5204" w:rsidP="00AA2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3. Постановление вступает  в  силу  после официального опубликования  в информационном листе «Лапшихинский вестник» и подлежит размещению на официальном сайте в сети «Интернет» по адресу: </w:t>
      </w:r>
      <w:hyperlink r:id="rId8" w:history="1">
        <w:r w:rsidRPr="00AA25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AA25B0">
        <w:rPr>
          <w:rFonts w:ascii="Times New Roman" w:hAnsi="Times New Roman" w:cs="Times New Roman"/>
          <w:sz w:val="16"/>
          <w:szCs w:val="16"/>
        </w:rPr>
        <w:t>.</w:t>
      </w:r>
    </w:p>
    <w:p w:rsidR="007D5204" w:rsidRPr="00AA25B0" w:rsidRDefault="007D5204" w:rsidP="00AA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И.п. главы сельсовета                                                                      Т.В. Пергунова</w:t>
      </w: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 8(39151) 96 336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Приложение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администрации Лапшихинского сельсовета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Ачинского  района Красноярского края </w:t>
      </w:r>
    </w:p>
    <w:p w:rsidR="007D5204" w:rsidRPr="00AA25B0" w:rsidRDefault="00C12688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22.05.2023 № 20</w:t>
      </w:r>
      <w:r w:rsidR="007D5204" w:rsidRPr="00AA25B0">
        <w:rPr>
          <w:rFonts w:ascii="Times New Roman" w:hAnsi="Times New Roman" w:cs="Times New Roman"/>
          <w:sz w:val="16"/>
          <w:szCs w:val="16"/>
        </w:rPr>
        <w:t xml:space="preserve">-ПГ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2"/>
      <w:bookmarkEnd w:id="0"/>
      <w:r w:rsidRPr="00AA25B0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ПРОВЕДЕНИЯ ОЦЕНКИ ЭФФЕКТИВНОСТИ РЕАЛИЗАЦИИ МУНИЦИПАЛЬНЫХ ПРОГРАММ АДМИНИСТРАЦИИ ЛАПШИХИНСКОГО СЕЛЬСОВЕТА АЧИНСКОГО РАЙОНА КРАСНОЯРСКОГО КРАЯ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1. ОБЩИЕ ПОЛОЖЕНИЯ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1.1. Порядок проведения оценки эффективности реализации муниципальных программ Лапшихинского сельсовета Ачинского  района Красноярского края (далее - Порядок) устанавливает процедуры и правила проведения оценки эффективности реализации муниципальных программ Лапшихинского сельсовета Ачинского  района Красноярского края (далее - муниципальная программа).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1.2. 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муниципальных программ Лапшихинского сельсовета Ачинского  района Красноярского края, позволяющей определить уровень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1.3. Оценка эффективности реализации муниципальной программы проводится ответственным исполнителем муниципальной программы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реализации.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1.4. Оценка эффективности реализации муниципальной программы проводится с использованием следующих критериев: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1.5. </w:t>
      </w:r>
      <w:hyperlink r:id="rId9" w:anchor="Par200" w:history="1"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Результаты</w:t>
        </w:r>
      </w:hyperlink>
      <w:r w:rsidRPr="00AA25B0">
        <w:rPr>
          <w:rFonts w:ascii="Times New Roman" w:hAnsi="Times New Roman" w:cs="Times New Roman"/>
          <w:sz w:val="16"/>
          <w:szCs w:val="16"/>
        </w:rPr>
        <w:t xml:space="preserve"> оценки эффективности реализации муниципальной программы оформляются согласно приложению к Порядку.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lastRenderedPageBreak/>
        <w:t>2. МЕТОДИКА ПРОВЕДЕНИЯ ОЦЕНКИ ЭФФЕКТИВНОСТИ РЕАЛИЗАЦИИ МУНИЦИПАЛЬНЫХ ПРОГРАММ ЛАПШИХИНСКОГО СЕЛЬСОВЕТА АЧИНСКОГО  РАЙОНА КРАСНОЯРСКОГО КРАЯ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2.1. При проведении оценки эффективности реализации муниципальных программ Лапшихинского сельсовета Ачинского  района Красноярского края (далее - оценка) рассчитываются и суммируются баллы, полученные по каждому из критериев оценки эффективности реализации муниципальных программ Лапшихинского сельсовета Ачинского  района Красноярского края (далее соответственно - критерии, муниципальная программа).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Оценка проводится без учета индикативных показателей, под которыми в целях настоящей Методики понимаются показатели, установленные договорами, соглашениями, заключаемыми администрацией Лапшихинского сельсовета Ачинского  района Красноярского края, ее функциональными подразделениями и (или) главными распорядителями бюджетных средств, реализуемыми полностью или частично в рамках подпрограмм и (или) отдельных мероприятий муниципальной программы, и отражающие непосредственный результат от реализации подпрограммного мероприятия и (или) отдельного мероприятия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2.2. 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принимать бюджетную роспись бюджета Лапшихинского сельсовета Ачинского  района (далее – местный  бюджет) с учетом изменений.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Средний уровень достижения целевых показателей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0"/>
          <w:sz w:val="16"/>
          <w:szCs w:val="16"/>
        </w:rPr>
        <w:drawing>
          <wp:inline distT="0" distB="0" distL="0" distR="0">
            <wp:extent cx="933450" cy="361950"/>
            <wp:effectExtent l="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i - номер целевого показателя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целевых показателей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индекс фактического достижения значения каждого из целевых показателей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целевых показателей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меньшее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плановое значение целевого показателя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ФЗ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фактически достигнутое значение целевого показателя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муниципальной программы сохранили плановые объемы финансирования муниципальной программы либо меньше плановых объемов финансирования муниципальной программы на 10 и менее процентов, средний уровень значения целевого показателя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9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6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муниципальной 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2.3. 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достижения значения соответствующего показателя результативности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Средний уровень достижения показателей результативности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19"/>
          <w:sz w:val="16"/>
          <w:szCs w:val="16"/>
        </w:rPr>
        <w:drawing>
          <wp:inline distT="0" distB="0" distL="0" distR="0">
            <wp:extent cx="1085850" cy="3429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lastRenderedPageBreak/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показателей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индекс фактического достижения значения i-го из показателей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весовой критерий соответствующего показателя результативности муниципальной программы, установленный в муниципальной программе.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меньшее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плановое значение i-го показателя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ФЗ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фактически достигнутое значение i-го показателя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средний уровень достижения показателей результативности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2.4.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 В качестве плановых объемов финансирования муниципальной программы принимать бюджетную роспись местного бюджета с учетом изменений.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Средний уровень достижения показателей результативности по n-й подпрограмме муниципальной программы и (или) n-му отдельному мероприятию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0"/>
          <w:sz w:val="16"/>
          <w:szCs w:val="16"/>
        </w:rPr>
        <w:drawing>
          <wp:inline distT="0" distB="0" distL="0" distR="0">
            <wp:extent cx="110490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показателей результативности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индекс фактического достижения значения каждого из показателей результативности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показателей результативности, заявленных в n-й подпрограмме муниципальной программы и (или) n-м отдельном мероприятии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42950" cy="37147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42950" cy="371475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ФЗ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индекс фактического достижения показателя результативности по подпрограмме муниципальной программы и (или) отдельному </w:t>
      </w:r>
      <w:r w:rsidRPr="00AA25B0">
        <w:rPr>
          <w:rFonts w:ascii="Times New Roman" w:hAnsi="Times New Roman" w:cs="Times New Roman"/>
          <w:sz w:val="16"/>
          <w:szCs w:val="16"/>
        </w:rPr>
        <w:lastRenderedPageBreak/>
        <w:t>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муниципальной программы и (или) отдельному мероприятию муниципальной программы, указанные в настоящем пункте.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по n-й подпрограмме муниципальной программы и (или) n-му отдельному мероприятию муниципальной программы сохранили плановые объемы финансирования по n-й подпрограмме муниципальной программы и (или) n-му отдельному мероприятию муниципальной программы либо меньше плановых объемов финансирования по n-й подпрограмме муниципальной программы и (или) n-му отдельному мероприятию муниципальной программы на 10 и менее процентов, средний уровень значения показателей результативности по n-й подпрограмме муниципальной программы и (или) n-му отдельному мероприятию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9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6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по n-й подпрограмме муниципальной программы и (или) n-му отдельному мероприятию муниципальной программы меньше плановых объемов финансирования по n-й подпрограмме муниципальной программы и (или) n-му отдельному мероприятию муниципальной программы более чем на 10 процентов, средний уровень значения показателей результативности по n-й подпрограмме муниципальной программы и (или) n-му отдельному мероприятию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Подпрограмма муниципальной программы и (или) отдельное мероприятие муниципальной программы признаются: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высокоэффективной (ым) при получении 10 (включительно)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эффективной (ым) при получении от 7 баллов (включительно) до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среднеэффективной (ым) при получении от 3 баллов (включительно) до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неэффективной (ым) при получении менее 3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Для оценки достижения показателей результативности по подпрограммам муниципальных программ и (или) отдельным мероприятиям муниципальных программ рассчитывается средний балл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34"/>
          <w:sz w:val="16"/>
          <w:szCs w:val="16"/>
        </w:rPr>
        <w:drawing>
          <wp:inline distT="0" distB="0" distL="0" distR="0">
            <wp:extent cx="981075" cy="5429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прs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N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bn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S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fn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объем фактического финансирования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S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fp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объем фактического финансирования по муниципальной программе.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2.5. При оценке производится суммирование полученных баллов по всем критериям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Оэ = 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+ 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</w:t>
      </w:r>
      <w:r w:rsidRPr="00AA25B0">
        <w:rPr>
          <w:rFonts w:ascii="Times New Roman" w:hAnsi="Times New Roman" w:cs="Times New Roman"/>
          <w:sz w:val="16"/>
          <w:szCs w:val="16"/>
        </w:rPr>
        <w:t xml:space="preserve"> + 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Cпрs,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Cпрs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Муниципальная программа признается: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высокоэффективной - при получении 28 (включительно) и более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эффективной - при получении от 20 баллов (включительно) до 28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среднеэффективной - при получении от 12 баллов (включительно) до 20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неэффективной - при получении менее 12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3. ПРИНЯТИЕ РЕШЕНИЯ ОБ ЭФФЕКТИВНОСТИ РЕАЛИЗАЦИИ ПРОГРАММЫ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3.1. Результаты оценки эффективности оформляются в виде отдельного приложения к годовому отчету о реализации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случаях если в результате реализации муниципальной программы сложилась сумма бюджетных ассигнований, не исполненных по объективным причинам, ответственный исполнитель муниципальной программы представляет заключение о взаимосвязи сложившейся экономии с достижением целевых индикаторов и показателей результативности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3.2. Администрации  Лапшихинского сельсовета Ачинского  района Красноярского края (далее – Администрация Лапшихинского </w:t>
      </w:r>
      <w:r w:rsidRPr="00AA25B0">
        <w:rPr>
          <w:rFonts w:ascii="Times New Roman" w:hAnsi="Times New Roman" w:cs="Times New Roman"/>
          <w:sz w:val="16"/>
          <w:szCs w:val="16"/>
        </w:rPr>
        <w:lastRenderedPageBreak/>
        <w:t>сельсовета) на основании полученных оценок до 20 марта текущего финансового года формирует сводную оценку эффективности реализации муниципальных программ и включает ее в сводный отчет о ходе реализации муниципальных программ за отчетный год.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3.3. Признание реализации муниципальной программы высокоэффективной, эффективной и среднеэффективной является основанием для принятия решения о включении муниципальной программы, планируемой к реализации в очередном финансовом году в соответствующей сфере (области) муниципального управления, в перечень муниципальных программ Лапшихинского сельсовета, утверждаемый распоряжением  администрации Лапшихинского сельсовета Ачинского  района Красноярского края (далее - перечень муниципальных программ).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3.4. Признание реализации муниципальной программы неэффективной может являться основанием для принятия решения об изменении, либо прекращении действия муниципальной программы в соответствующей сфере (области) муниципального управления,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индикаторов и показателей результативности, начиная с очередного финансового года.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3.5. Решение об изменении целей и задач, целевых индикаторов и показателей результативности муниципальной программы или прекращении ее реализации принимается Советом Администрации Лапшихинского сельсовета (далее Совет) и оформляется в виде протокола. Протокол Совета направляется в администрацию Лапшихинского сельсовета Ачинского района.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3.6. Принятое решение об изменении целей и задач, целевых индикаторов и показателей результативности муниципальной программы для реализации в очередном финансовом году учитывается при формировании проекта муниципальной программы, который разрабатывается и представляется ответственным исполнителем муниципальной программы в соответствии с Порядком принятия решений о разработке муниципальных программ Лапшихинского сельсовета.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3.7. Решение о прекращении реализации муниципальной программы в очередном финансовом году и плановом периоде отражается в пояснительной записке к перечню муниципальных программ.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Приложение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 Порядку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проведения оценки эффективности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реализации муниципальных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программ Лапшихинского сельсовета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Ачинского  района Красноярского края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200"/>
      <w:bookmarkEnd w:id="1"/>
      <w:r w:rsidRPr="00AA25B0">
        <w:rPr>
          <w:rFonts w:ascii="Times New Roman" w:hAnsi="Times New Roman" w:cs="Times New Roman"/>
          <w:sz w:val="16"/>
          <w:szCs w:val="16"/>
        </w:rPr>
        <w:t>Результаты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оценки эффективности реализации муниципальной программы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(наименование муниципальной программы, по которой проведена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оценка эффективности реализации)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Лапшихинского сельсовета,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его функционального подразделения и (или) главного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распорядителя бюджетных средств, определенного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соответствии с перечнем муниципальных программ,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утвержденным распоряжением  администрации Лапшихинского сельсовета Ачинского  района Красноярского края,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качестве ответственного исполнителя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муниципальной программы)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7D5204" w:rsidRPr="00AA25B0" w:rsidTr="004977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 xml:space="preserve">Уровень финансирования по муниципальной программе </w:t>
            </w:r>
            <w:hyperlink r:id="rId20" w:anchor="Par263" w:history="1">
              <w:r w:rsidRPr="00AA25B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n-й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Уровень финансирования по n-й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n-й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 xml:space="preserve">Уровень финансирования по 1-му отдельному мероприятию муниципальной программы </w:t>
            </w:r>
            <w:hyperlink r:id="rId21" w:anchor="Par263" w:history="1">
              <w:r w:rsidRPr="00AA25B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n-му отдельному мероприятию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Уровень финансирования по n-му отдельному мероприятию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63"/>
      <w:bookmarkEnd w:id="2"/>
      <w:r w:rsidRPr="00AA25B0">
        <w:rPr>
          <w:rFonts w:ascii="Times New Roman" w:hAnsi="Times New Roman" w:cs="Times New Roman"/>
          <w:sz w:val="16"/>
          <w:szCs w:val="16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22"/>
      <w:footerReference w:type="default" r:id="rId23"/>
      <w:footerReference w:type="first" r:id="rId2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5D" w:rsidRDefault="00CA385D" w:rsidP="00CD5121">
      <w:pPr>
        <w:spacing w:after="0" w:line="240" w:lineRule="auto"/>
      </w:pPr>
      <w:r>
        <w:separator/>
      </w:r>
    </w:p>
  </w:endnote>
  <w:endnote w:type="continuationSeparator" w:id="1">
    <w:p w:rsidR="00CA385D" w:rsidRDefault="00CA385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5D" w:rsidRDefault="00CA385D" w:rsidP="00CD5121">
      <w:pPr>
        <w:spacing w:after="0" w:line="240" w:lineRule="auto"/>
      </w:pPr>
      <w:r>
        <w:separator/>
      </w:r>
    </w:p>
  </w:footnote>
  <w:footnote w:type="continuationSeparator" w:id="1">
    <w:p w:rsidR="00CA385D" w:rsidRDefault="00CA385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E934F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688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385D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4F0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Varankina_v\&#1054;&#1073;&#1097;&#1080;&#1077;%20&#1076;&#1086;&#1082;&#1091;&#1084;&#1077;&#1085;&#1090;&#1099;\&#1053;&#1054;&#1056;&#1052;&#1040;&#1058;&#1048;&#1042;&#1053;&#1054;-&#1055;&#1056;&#1040;&#1042;&#1054;&#1042;&#1067;&#1045;%20&#1040;&#1050;&#1058;&#1067;%20&#1040;&#1044;&#1052;&#1048;&#1053;&#1048;&#1057;&#1058;&#1056;&#1040;&#1062;&#1048;&#1048;%20&#1056;&#1040;&#1049;&#1054;&#1053;&#1040;\&#1055;&#1054;&#1057;&#1058;&#1040;&#1053;&#1054;&#1042;&#1051;&#1045;&#1053;&#1048;&#1071;\&#1069;&#1050;&#1054;&#1053;&#1054;&#1052;&#1048;&#1057;&#1058;&#1067;\2020\&#1089;&#1077;&#1085;&#1090;&#1103;&#1073;&#1088;&#1100;\548-&#1055;%20&#1086;&#1090;%2001.09.2020%20&#1055;&#1086;&#1089;&#1090;&#1072;&#1085;&#1083;&#1086;&#1074;&#1083;&#1077;&#1085;&#1080;&#1077;%20&#1054;&#1094;&#1077;&#1085;&#1082;&#1072;%20%20&#1101;&#1092;&#1092;&#1077;&#1082;&#1090;&#1080;&#1074;&#1085;&#1086;&#1089;&#1090;&#1080;%20%202020.doc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file:///\\Varankina_v\&#1054;&#1073;&#1097;&#1080;&#1077;%20&#1076;&#1086;&#1082;&#1091;&#1084;&#1077;&#1085;&#1090;&#1099;\&#1053;&#1054;&#1056;&#1052;&#1040;&#1058;&#1048;&#1042;&#1053;&#1054;-&#1055;&#1056;&#1040;&#1042;&#1054;&#1042;&#1067;&#1045;%20&#1040;&#1050;&#1058;&#1067;%20&#1040;&#1044;&#1052;&#1048;&#1053;&#1048;&#1057;&#1058;&#1056;&#1040;&#1062;&#1048;&#1048;%20&#1056;&#1040;&#1049;&#1054;&#1053;&#1040;\&#1055;&#1054;&#1057;&#1058;&#1040;&#1053;&#1054;&#1042;&#1051;&#1045;&#1053;&#1048;&#1071;\&#1069;&#1050;&#1054;&#1053;&#1054;&#1052;&#1048;&#1057;&#1058;&#1067;\2020\&#1089;&#1077;&#1085;&#1090;&#1103;&#1073;&#1088;&#1100;\548-&#1055;%20&#1086;&#1090;%2001.09.2020%20&#1055;&#1086;&#1089;&#1090;&#1072;&#1085;&#1083;&#1086;&#1074;&#1083;&#1077;&#1085;&#1080;&#1077;%20&#1054;&#1094;&#1077;&#1085;&#1082;&#1072;%20%20&#1101;&#1092;&#1092;&#1077;&#1082;&#1090;&#1080;&#1074;&#1085;&#1086;&#1089;&#1090;&#1080;%20%20202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file:///\\Varankina_v\&#1054;&#1073;&#1097;&#1080;&#1077;%20&#1076;&#1086;&#1082;&#1091;&#1084;&#1077;&#1085;&#1090;&#1099;\&#1053;&#1054;&#1056;&#1052;&#1040;&#1058;&#1048;&#1042;&#1053;&#1054;-&#1055;&#1056;&#1040;&#1042;&#1054;&#1042;&#1067;&#1045;%20&#1040;&#1050;&#1058;&#1067;%20&#1040;&#1044;&#1052;&#1048;&#1053;&#1048;&#1057;&#1058;&#1056;&#1040;&#1062;&#1048;&#1048;%20&#1056;&#1040;&#1049;&#1054;&#1053;&#1040;\&#1055;&#1054;&#1057;&#1058;&#1040;&#1053;&#1054;&#1042;&#1051;&#1045;&#1053;&#1048;&#1071;\&#1069;&#1050;&#1054;&#1053;&#1054;&#1052;&#1048;&#1057;&#1058;&#1067;\2020\&#1089;&#1077;&#1085;&#1090;&#1103;&#1073;&#1088;&#1100;\548-&#1055;%20&#1086;&#1090;%2001.09.2020%20&#1055;&#1086;&#1089;&#1090;&#1072;&#1085;&#1083;&#1086;&#1074;&#1083;&#1077;&#1085;&#1080;&#1077;%20&#1054;&#1094;&#1077;&#1085;&#1082;&#1072;%20%20&#1101;&#1092;&#1092;&#1077;&#1082;&#1090;&#1080;&#1074;&#1085;&#1086;&#1089;&#1090;&#1080;%20%202020.doc" TargetMode="External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6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2020-03-03T06:44:00Z</cp:lastPrinted>
  <dcterms:created xsi:type="dcterms:W3CDTF">2017-01-18T02:16:00Z</dcterms:created>
  <dcterms:modified xsi:type="dcterms:W3CDTF">2023-05-22T08:44:00Z</dcterms:modified>
</cp:coreProperties>
</file>